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E" w:rsidRPr="006F3A48" w:rsidRDefault="00AD02A6" w:rsidP="00AD02A6">
      <w:pPr>
        <w:pStyle w:val="Titre"/>
        <w:tabs>
          <w:tab w:val="left" w:pos="390"/>
          <w:tab w:val="center" w:pos="5032"/>
          <w:tab w:val="right" w:pos="10065"/>
        </w:tabs>
        <w:jc w:val="left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b w:val="0"/>
          <w:bCs w:val="0"/>
          <w:noProof/>
          <w:sz w:val="56"/>
          <w:szCs w:val="56"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5B5F7AEC" wp14:editId="78FB9376">
            <wp:simplePos x="0" y="0"/>
            <wp:positionH relativeFrom="column">
              <wp:posOffset>5794375</wp:posOffset>
            </wp:positionH>
            <wp:positionV relativeFrom="paragraph">
              <wp:posOffset>58420</wp:posOffset>
            </wp:positionV>
            <wp:extent cx="628015" cy="4095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tna1-trans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b w:val="0"/>
          <w:bCs w:val="0"/>
          <w:noProof/>
          <w:sz w:val="56"/>
          <w:szCs w:val="56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0AF12B3B" wp14:editId="61141B12">
            <wp:simplePos x="0" y="0"/>
            <wp:positionH relativeFrom="column">
              <wp:posOffset>-281940</wp:posOffset>
            </wp:positionH>
            <wp:positionV relativeFrom="paragraph">
              <wp:posOffset>-8255</wp:posOffset>
            </wp:positionV>
            <wp:extent cx="638175" cy="476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tna1-trans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hAnsi="Traditional Arabic" w:cs="Traditional Arabic" w:hint="cs"/>
          <w:b w:val="0"/>
          <w:bCs w:val="0"/>
          <w:noProof/>
          <w:sz w:val="56"/>
          <w:szCs w:val="56"/>
          <w:rtl/>
        </w:rPr>
        <w:t xml:space="preserve"> </w:t>
      </w:r>
      <w:r>
        <w:rPr>
          <w:rFonts w:asciiTheme="minorBidi" w:hAnsiTheme="minorBidi" w:cstheme="minorBidi"/>
          <w:sz w:val="36"/>
          <w:szCs w:val="36"/>
          <w:rtl/>
        </w:rPr>
        <w:tab/>
      </w:r>
      <w:r>
        <w:rPr>
          <w:rFonts w:asciiTheme="minorBidi" w:hAnsiTheme="minorBidi" w:cstheme="minorBidi"/>
          <w:sz w:val="36"/>
          <w:szCs w:val="36"/>
          <w:rtl/>
        </w:rPr>
        <w:tab/>
      </w:r>
      <w:r w:rsidR="00550840">
        <w:rPr>
          <w:rFonts w:asciiTheme="minorBidi" w:hAnsiTheme="minorBidi" w:cstheme="minorBidi" w:hint="cs"/>
          <w:sz w:val="36"/>
          <w:szCs w:val="36"/>
          <w:rtl/>
        </w:rPr>
        <w:t xml:space="preserve">            </w:t>
      </w:r>
      <w:r w:rsidR="006732B0" w:rsidRPr="006F3A48">
        <w:rPr>
          <w:rFonts w:ascii="Traditional Arabic" w:hAnsi="Traditional Arabic" w:cs="Traditional Arabic"/>
          <w:sz w:val="36"/>
          <w:szCs w:val="36"/>
          <w:rtl/>
        </w:rPr>
        <w:t>الجمهوري</w:t>
      </w:r>
      <w:r w:rsidR="008F1FCE" w:rsidRPr="006F3A48">
        <w:rPr>
          <w:rFonts w:ascii="Traditional Arabic" w:hAnsi="Traditional Arabic" w:cs="Traditional Arabic"/>
          <w:sz w:val="36"/>
          <w:szCs w:val="36"/>
          <w:rtl/>
        </w:rPr>
        <w:t>ـــــة الجزائريــة الديمقراطيــة الشعبـيـــة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8F1FCE" w:rsidRPr="006F3A48" w:rsidRDefault="008F1FCE" w:rsidP="00AD02A6">
      <w:pPr>
        <w:jc w:val="right"/>
        <w:rPr>
          <w:rFonts w:ascii="Traditional Arabic" w:hAnsi="Traditional Arabic" w:cs="Traditional Arabic"/>
          <w:rtl/>
          <w:lang w:bidi="ar-DZ"/>
        </w:rPr>
      </w:pPr>
    </w:p>
    <w:p w:rsidR="008F1FCE" w:rsidRPr="006F3A48" w:rsidRDefault="008F1FCE" w:rsidP="008C496E">
      <w:pPr>
        <w:spacing w:line="276" w:lineRule="auto"/>
        <w:ind w:left="426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3A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وزارة التعليم العالي والبحث </w:t>
      </w:r>
      <w:proofErr w:type="gramStart"/>
      <w:r w:rsidRPr="006F3A48">
        <w:rPr>
          <w:rFonts w:ascii="Traditional Arabic" w:hAnsi="Traditional Arabic" w:cs="Traditional Arabic"/>
          <w:b/>
          <w:bCs/>
          <w:sz w:val="36"/>
          <w:szCs w:val="36"/>
          <w:rtl/>
        </w:rPr>
        <w:t>العلمي</w:t>
      </w:r>
      <w:r w:rsidR="00092726" w:rsidRPr="006F3A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D02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End"/>
    </w:p>
    <w:p w:rsidR="00092726" w:rsidRPr="006F3A48" w:rsidRDefault="008F1FCE" w:rsidP="008C496E">
      <w:pPr>
        <w:tabs>
          <w:tab w:val="left" w:pos="5595"/>
          <w:tab w:val="right" w:pos="10204"/>
        </w:tabs>
        <w:spacing w:line="276" w:lineRule="auto"/>
        <w:ind w:left="426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جامعة </w:t>
      </w:r>
      <w:r w:rsidR="005536D5" w:rsidRPr="006F3A4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باتنة 1- الحاج لخضر</w:t>
      </w:r>
    </w:p>
    <w:p w:rsidR="006732B0" w:rsidRPr="006F3A48" w:rsidRDefault="0075123D" w:rsidP="008C496E">
      <w:pPr>
        <w:tabs>
          <w:tab w:val="left" w:pos="5595"/>
          <w:tab w:val="right" w:pos="10204"/>
        </w:tabs>
        <w:spacing w:line="276" w:lineRule="auto"/>
        <w:ind w:left="426"/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</w:rPr>
      </w:pPr>
      <w:r w:rsidRPr="006F3A4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</w:rPr>
        <w:t>المديرية الفرعية للمستخدمين و التكوين</w:t>
      </w:r>
      <w:r w:rsidR="0034590F" w:rsidRPr="006F3A48">
        <w:rPr>
          <w:rFonts w:ascii="Traditional Arabic" w:hAnsi="Traditional Arabic" w:cs="Traditional Arabic"/>
          <w:b/>
          <w:bCs/>
          <w:noProof/>
          <w:color w:val="000000"/>
          <w:sz w:val="42"/>
          <w:szCs w:val="42"/>
          <w:rtl/>
        </w:rPr>
        <w:tab/>
      </w:r>
      <w:r w:rsidR="0034590F" w:rsidRPr="006F3A4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</w:rPr>
        <w:t xml:space="preserve">                 </w:t>
      </w:r>
      <w:r w:rsidR="009C7307" w:rsidRPr="006F3A4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</w:rPr>
        <w:t xml:space="preserve">             </w:t>
      </w:r>
      <w:r w:rsidR="0034590F" w:rsidRPr="006F3A4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</w:rPr>
        <w:t xml:space="preserve">       </w:t>
      </w:r>
      <w:r w:rsidR="006732B0" w:rsidRPr="006F3A4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rtl/>
        </w:rPr>
        <w:t xml:space="preserve">           </w:t>
      </w:r>
    </w:p>
    <w:p w:rsidR="006F3A48" w:rsidRPr="006F3A48" w:rsidRDefault="00B30F6F" w:rsidP="00022E58">
      <w:pPr>
        <w:tabs>
          <w:tab w:val="left" w:pos="5595"/>
          <w:tab w:val="right" w:pos="10204"/>
        </w:tabs>
        <w:spacing w:line="276" w:lineRule="auto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b/>
          <w:bCs/>
          <w:noProof/>
          <w:color w:val="000000"/>
          <w:sz w:val="32"/>
          <w:szCs w:val="32"/>
          <w:rtl/>
        </w:rPr>
        <w:t xml:space="preserve">                                                                                      </w:t>
      </w:r>
      <w:r w:rsidR="0034590F" w:rsidRPr="006F3A48"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rtl/>
        </w:rPr>
        <w:t>المؤسسة:</w:t>
      </w:r>
      <w:r w:rsidR="00022E58">
        <w:rPr>
          <w:rFonts w:ascii="Traditional Arabic" w:hAnsi="Traditional Arabic" w:cs="Traditional Arabic" w:hint="cs"/>
          <w:b/>
          <w:bCs/>
          <w:noProof/>
          <w:color w:val="000000"/>
          <w:sz w:val="32"/>
          <w:szCs w:val="32"/>
          <w:rtl/>
        </w:rPr>
        <w:t>...........................</w:t>
      </w:r>
      <w:r w:rsidR="001E40AA" w:rsidRPr="006F3A48"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rtl/>
        </w:rPr>
        <w:t xml:space="preserve"> </w:t>
      </w:r>
      <w:r w:rsidR="006F3A48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lang w:bidi="ar-DZ"/>
        </w:rPr>
        <w:t xml:space="preserve">                       </w:t>
      </w:r>
      <w:r w:rsidR="006F3A48">
        <w:rPr>
          <w:rFonts w:ascii="Traditional Arabic" w:hAnsi="Traditional Arabic" w:cs="Traditional Arabic" w:hint="cs"/>
          <w:b/>
          <w:bCs/>
          <w:noProof/>
          <w:color w:val="000000"/>
          <w:sz w:val="36"/>
          <w:szCs w:val="36"/>
          <w:rtl/>
          <w:lang w:bidi="ar-DZ"/>
        </w:rPr>
        <w:t xml:space="preserve">        </w:t>
      </w:r>
    </w:p>
    <w:p w:rsidR="0052039E" w:rsidRPr="006F3A48" w:rsidRDefault="0052039E" w:rsidP="006F3A48">
      <w:pPr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6732B0" w:rsidRPr="006F3A48" w:rsidRDefault="006732B0" w:rsidP="002F5721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2F5721" w:rsidRPr="006F3A48" w:rsidRDefault="001914DA" w:rsidP="006F3A48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</w:pPr>
      <w:proofErr w:type="gramStart"/>
      <w:r w:rsidRPr="006F3A48"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  <w:t>اتفاقية</w:t>
      </w:r>
      <w:proofErr w:type="gramEnd"/>
      <w:r w:rsidRPr="006F3A48"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  <w:t xml:space="preserve"> رقم:         /</w:t>
      </w:r>
      <w:r w:rsidR="00BE1364" w:rsidRPr="006F3A48"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  <w:t>202</w:t>
      </w:r>
      <w:r w:rsidR="006F3A48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DZ"/>
        </w:rPr>
        <w:t>3</w:t>
      </w:r>
    </w:p>
    <w:p w:rsidR="00D326F1" w:rsidRPr="006F3A48" w:rsidRDefault="00D326F1" w:rsidP="006F3A48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ED4E3A" w:rsidRPr="006F3A48" w:rsidRDefault="00ED4E3A" w:rsidP="006F3A48">
      <w:pPr>
        <w:rPr>
          <w:rFonts w:ascii="Traditional Arabic" w:hAnsi="Traditional Arabic" w:cs="Traditional Arabic"/>
          <w:sz w:val="30"/>
          <w:szCs w:val="30"/>
          <w:lang w:bidi="ar-DZ"/>
        </w:rPr>
      </w:pPr>
    </w:p>
    <w:p w:rsidR="002F5721" w:rsidRPr="006F3A48" w:rsidRDefault="003516F1" w:rsidP="006F3A48">
      <w:pPr>
        <w:tabs>
          <w:tab w:val="right" w:pos="284"/>
        </w:tabs>
        <w:spacing w:line="276" w:lineRule="auto"/>
        <w:ind w:left="284"/>
        <w:jc w:val="lowKashida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proofErr w:type="gramStart"/>
      <w:r w:rsidRPr="006F3A48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بين</w:t>
      </w:r>
      <w:proofErr w:type="gramEnd"/>
      <w:r w:rsidR="00866AAA" w:rsidRPr="006F3A48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كل من:</w:t>
      </w:r>
    </w:p>
    <w:p w:rsidR="009631FA" w:rsidRPr="006F3A48" w:rsidRDefault="003516F1" w:rsidP="006F3A48">
      <w:pPr>
        <w:spacing w:line="276" w:lineRule="auto"/>
        <w:ind w:left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جامعة </w:t>
      </w:r>
      <w:r w:rsidR="005536D5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باتنة 1</w:t>
      </w: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</w:t>
      </w:r>
      <w:r w:rsidR="005536D5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الحاج لخضر</w:t>
      </w: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 </w:t>
      </w:r>
      <w:r w:rsidR="00E0736F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ممثلة بمديرها السيد</w:t>
      </w: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  <w:proofErr w:type="spellStart"/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أ.د</w:t>
      </w:r>
      <w:proofErr w:type="spellEnd"/>
      <w:r w:rsidR="00E0736F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5536D5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ضيف عبد السلام  </w:t>
      </w:r>
    </w:p>
    <w:p w:rsidR="009631FA" w:rsidRPr="006F3A48" w:rsidRDefault="009631FA" w:rsidP="006F3A48">
      <w:pPr>
        <w:spacing w:line="276" w:lineRule="auto"/>
        <w:ind w:left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الكائن مقرها 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ممرات 19 ماي طريق بسكرة – باتنة 05000 الجزائر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  <w:r w:rsidR="005536D5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</w:t>
      </w:r>
      <w:r w:rsidR="00866AAA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866AAA" w:rsidRPr="006F3A48" w:rsidRDefault="009631FA" w:rsidP="006F3A48">
      <w:pPr>
        <w:spacing w:line="276" w:lineRule="auto"/>
        <w:ind w:left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</w:t>
      </w:r>
      <w:r w:rsidR="006F3A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</w:t>
      </w:r>
      <w:r w:rsidR="00866AAA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من جهة</w:t>
      </w: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،</w:t>
      </w:r>
      <w:r w:rsidR="00866AAA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AE5262" w:rsidRPr="006F3A48" w:rsidRDefault="00E410E0" w:rsidP="006F3A48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</w:t>
      </w:r>
    </w:p>
    <w:p w:rsidR="002F5721" w:rsidRPr="006F3A48" w:rsidRDefault="00FC3884" w:rsidP="006F3A48">
      <w:pPr>
        <w:spacing w:line="360" w:lineRule="auto"/>
        <w:ind w:left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الإدارة</w:t>
      </w:r>
      <w:r w:rsidR="009631FA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المعنية بالتكوين</w:t>
      </w:r>
      <w:r w:rsidR="00AE5262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: </w:t>
      </w:r>
      <w:r w:rsidR="006F3A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</w:t>
      </w:r>
      <w:r w:rsidR="003F4B3F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AE5262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9631FA" w:rsidRPr="006F3A48" w:rsidRDefault="009631FA" w:rsidP="006F3A48">
      <w:pPr>
        <w:spacing w:line="360" w:lineRule="auto"/>
        <w:ind w:left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الممثلة من طرف السيد(ة)</w:t>
      </w:r>
      <w:proofErr w:type="gramStart"/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 w:rsidR="006F3A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proofErr w:type="gramEnd"/>
      <w:r w:rsidR="006F3A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</w:t>
      </w:r>
      <w:r w:rsidR="003F4B3F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9631FA" w:rsidRPr="006F3A48" w:rsidRDefault="009631FA" w:rsidP="006F3A48">
      <w:pPr>
        <w:spacing w:line="360" w:lineRule="auto"/>
        <w:ind w:left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 الكائن مقرها بـ:</w:t>
      </w:r>
      <w:r w:rsidR="006F3A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</w:t>
      </w:r>
      <w:r w:rsidR="003F4B3F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2F5721" w:rsidRPr="006F3A48" w:rsidRDefault="006F3A48" w:rsidP="006F3A48">
      <w:pPr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</w:t>
      </w:r>
      <w:r w:rsidR="002F5721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من جهة </w:t>
      </w:r>
      <w:proofErr w:type="gramStart"/>
      <w:r w:rsidR="002F5721"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ثانية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6F3A48" w:rsidRDefault="009C7307" w:rsidP="00EB4C8F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</w:t>
      </w:r>
    </w:p>
    <w:p w:rsidR="00D326F1" w:rsidRPr="006F3A48" w:rsidRDefault="009C7307" w:rsidP="00EB4C8F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  </w:t>
      </w: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اتفقنـــــــــا</w:t>
      </w: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</w:t>
      </w:r>
      <w:proofErr w:type="gramStart"/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علـــــــى</w:t>
      </w:r>
      <w:proofErr w:type="gramEnd"/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</w:t>
      </w: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ما</w:t>
      </w: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</w:t>
      </w: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يلــــــي</w:t>
      </w:r>
      <w:r w:rsidRPr="006F3A48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>:</w:t>
      </w:r>
    </w:p>
    <w:p w:rsidR="00695529" w:rsidRPr="006F3A48" w:rsidRDefault="00695529" w:rsidP="00C77553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</w:p>
    <w:p w:rsidR="001A3D9C" w:rsidRDefault="001A3D9C" w:rsidP="002664BC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</w:p>
    <w:p w:rsidR="006F3A48" w:rsidRPr="00804304" w:rsidRDefault="006F3A48" w:rsidP="002664BC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4"/>
          <w:szCs w:val="4"/>
          <w:u w:val="single"/>
          <w:rtl/>
          <w:lang w:bidi="ar-DZ"/>
        </w:rPr>
      </w:pPr>
    </w:p>
    <w:p w:rsidR="00022E58" w:rsidRPr="00022E58" w:rsidRDefault="00022E58" w:rsidP="002664BC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10"/>
          <w:szCs w:val="10"/>
          <w:u w:val="single"/>
          <w:rtl/>
          <w:lang w:bidi="ar-DZ"/>
        </w:rPr>
      </w:pPr>
    </w:p>
    <w:p w:rsidR="002F5721" w:rsidRPr="006F3A48" w:rsidRDefault="002F5721" w:rsidP="002664BC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</w:t>
      </w:r>
      <w:proofErr w:type="gramStart"/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الأولى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:</w:t>
      </w:r>
      <w:proofErr w:type="gramEnd"/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="00A008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موضوع الاتفاقية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.</w:t>
      </w:r>
    </w:p>
    <w:p w:rsidR="00003ED5" w:rsidRPr="006F3A48" w:rsidRDefault="009631FA" w:rsidP="00804304">
      <w:pPr>
        <w:ind w:left="644" w:right="-142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تهدف هذه الاتفاقية </w:t>
      </w:r>
      <w:r w:rsidR="00FC388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إلى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تحديد شروط و كيفيات إجراء دورة للتكوين قبل الترقية </w:t>
      </w:r>
      <w:r w:rsidR="00FC388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ابتداء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من:.....</w:t>
      </w:r>
      <w:r w:rsidR="003F4B3F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..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............لفائدة الموظفين المنتمين للرتب التا</w:t>
      </w: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لية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:</w:t>
      </w:r>
      <w:r w:rsidR="001D2EBB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6F3A4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...................................................</w:t>
      </w:r>
      <w:r w:rsidR="003F4B3F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  <w:r w:rsidR="00BC7E05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</w:p>
    <w:p w:rsidR="002F5721" w:rsidRPr="006F3A48" w:rsidRDefault="002F5721" w:rsidP="005651AE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المادة</w:t>
      </w:r>
      <w:r w:rsidRPr="006F3A48">
        <w:rPr>
          <w:rFonts w:ascii="Traditional Arabic" w:hAnsi="Traditional Arabic" w:cs="Traditional Arabic"/>
          <w:sz w:val="30"/>
          <w:szCs w:val="30"/>
          <w:u w:val="single"/>
          <w:rtl/>
          <w:lang w:bidi="ar-DZ"/>
        </w:rPr>
        <w:t xml:space="preserve"> </w:t>
      </w:r>
      <w:r w:rsidR="005947AB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02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: </w:t>
      </w:r>
      <w:r w:rsidR="005651AE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الإطار القانوني و المرجعي</w:t>
      </w:r>
    </w:p>
    <w:p w:rsidR="005947AB" w:rsidRPr="006F3A48" w:rsidRDefault="009631FA" w:rsidP="00804304">
      <w:pPr>
        <w:ind w:left="284" w:right="-142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تندرج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هذه الاتفاقية في </w:t>
      </w:r>
      <w:r w:rsidR="00BE136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إطار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وضع حيز التنفيذ التكوين التكميلي قبل الترقية المحدد بموجب </w:t>
      </w:r>
      <w:r w:rsidR="00BE136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</w:t>
      </w:r>
      <w:r w:rsidR="00994D1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لأ</w:t>
      </w:r>
      <w:r w:rsidR="00BE136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حكام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التشريعية و التنظيمية </w:t>
      </w:r>
      <w:r w:rsidR="005651AE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السارية المعمول بها، لاسيما:</w:t>
      </w:r>
    </w:p>
    <w:p w:rsidR="005651AE" w:rsidRPr="006F3A48" w:rsidRDefault="005651AE" w:rsidP="00804304">
      <w:pPr>
        <w:ind w:left="284" w:right="-142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- المرسوم التنفيذي رقم 20-194 المؤرخ في 25 </w:t>
      </w:r>
      <w:proofErr w:type="spell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جويلية</w:t>
      </w:r>
      <w:proofErr w:type="spell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2020، المتعلق بتكوين الموظفين و </w:t>
      </w:r>
      <w:r w:rsidR="00BE136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الأعوان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العموميين و تحسين مستواهم في المؤسسات و الإدارات العمومية.</w:t>
      </w:r>
    </w:p>
    <w:p w:rsidR="005651AE" w:rsidRPr="006F3A48" w:rsidRDefault="005651AE" w:rsidP="00804304">
      <w:pPr>
        <w:ind w:left="284" w:right="-142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- القرار المؤرخ في 19 ديسمبر 2019 المحدد كيفيات تنظيم التكوين التكميلي قبل الترقية </w:t>
      </w:r>
      <w:r w:rsidR="00994D1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إلى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بعض رتب الأسلاك المشتركة في المؤسسات و الإدارات العمومية و مدته و محتوى برامجه.</w:t>
      </w:r>
    </w:p>
    <w:p w:rsidR="008C496E" w:rsidRPr="006F3A48" w:rsidRDefault="008C496E" w:rsidP="00550840">
      <w:pPr>
        <w:spacing w:line="360" w:lineRule="auto"/>
        <w:ind w:left="284" w:right="-142"/>
        <w:jc w:val="both"/>
        <w:rPr>
          <w:rFonts w:ascii="Traditional Arabic" w:hAnsi="Traditional Arabic" w:cs="Traditional Arabic"/>
          <w:sz w:val="2"/>
          <w:szCs w:val="2"/>
          <w:rtl/>
          <w:lang w:bidi="ar-DZ"/>
        </w:rPr>
      </w:pPr>
    </w:p>
    <w:p w:rsidR="00C351C4" w:rsidRPr="006F3A48" w:rsidRDefault="00C351C4" w:rsidP="005651AE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المادة 03: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proofErr w:type="gramStart"/>
      <w:r w:rsidR="005651AE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أهداف</w:t>
      </w:r>
      <w:proofErr w:type="gramEnd"/>
      <w:r w:rsidR="005651AE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التكوين</w:t>
      </w:r>
    </w:p>
    <w:p w:rsidR="005651AE" w:rsidRPr="006F3A48" w:rsidRDefault="005651AE" w:rsidP="007A512D">
      <w:pPr>
        <w:tabs>
          <w:tab w:val="left" w:pos="2240"/>
        </w:tabs>
        <w:ind w:left="284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تهدف </w:t>
      </w:r>
      <w:r w:rsidR="007A512D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عمليات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التكوين المدرجة في </w:t>
      </w:r>
      <w:r w:rsidR="007A512D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إطار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هذه الاتفاقية </w:t>
      </w:r>
      <w:r w:rsidR="007A512D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إلى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استفادة المتربصين المعنيين من التأهيل</w:t>
      </w:r>
      <w:r w:rsidRPr="006F3A48">
        <w:rPr>
          <w:rFonts w:ascii="Traditional Arabic" w:hAnsi="Traditional Arabic" w:cs="Traditional Arabic"/>
          <w:rtl/>
        </w:rPr>
        <w:t xml:space="preserve"> 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المهني المرتبط بالرتب المراد الترقية لها و اعتماد المكتسبات خلال التقييم النهائي لدورة التكوين على مستوى جامعة </w:t>
      </w:r>
      <w:r w:rsidR="007A512D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باتنة 1 الحاج لخضر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7A512D" w:rsidRPr="006F3A48" w:rsidRDefault="00C351C4" w:rsidP="007A512D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المادة 04: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proofErr w:type="gramStart"/>
      <w:r w:rsidR="007A512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برنامج</w:t>
      </w:r>
      <w:proofErr w:type="gramEnd"/>
      <w:r w:rsidR="007A512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و تقييم التكوين</w:t>
      </w:r>
    </w:p>
    <w:p w:rsidR="00A32406" w:rsidRPr="006F3A48" w:rsidRDefault="00B92ED9" w:rsidP="00AD02A6">
      <w:pPr>
        <w:spacing w:line="276" w:lineRule="auto"/>
        <w:ind w:left="284" w:right="-284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يتم تنظيم التكوين بشكل تناوبي و</w:t>
      </w:r>
      <w:r w:rsidR="002B7D94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يحدد </w:t>
      </w:r>
      <w:r w:rsidR="007A512D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مضمون البرامج ومدة و كذا كيفيات التكويـــــــــن وفقا </w:t>
      </w:r>
      <w:r w:rsidR="002B7D94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للإطار المرجعي المذكور أعلاه</w:t>
      </w:r>
      <w:r w:rsidR="007A512D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305977" w:rsidRPr="006F3A48" w:rsidRDefault="002F5721" w:rsidP="007A512D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305977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05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 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:</w:t>
      </w:r>
      <w:r w:rsidR="009913F5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="007A512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المحتوى البيداغوجي</w:t>
      </w:r>
    </w:p>
    <w:p w:rsidR="007A512D" w:rsidRPr="006F3A48" w:rsidRDefault="007A512D" w:rsidP="00804304">
      <w:pPr>
        <w:ind w:left="284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تشمل برامج التكوين دروس نظرية و تطبيقية كما هو محدد في</w:t>
      </w:r>
      <w:r w:rsidR="00804304" w:rsidRPr="008043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043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والقرار الوزاري المشترك المؤرخ في 22-08-2012 المحدد كيفيات تنظيم التكوين  التكميلي قبل الترقية إلى بعض الرتب المنتمية للأسلاك الخاصة بالتعليم العالي</w:t>
      </w:r>
      <w:r w:rsidR="008043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مدته و محتوى برامجه و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القرار الوزاري19</w:t>
      </w:r>
      <w:r w:rsidR="008043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المؤرخ في19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-12-2019 المحدد لكيفية تنظيم التكوين قبل الترقية </w:t>
      </w:r>
      <w:r w:rsidR="00D16062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إلى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بعض الرتبة المنتمية للأسلاك المشتركة</w:t>
      </w:r>
      <w:r w:rsidR="008043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المؤسسات و الادارات العمومية و مدته و محتوى برامجه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</w:t>
      </w:r>
      <w:r w:rsidR="008043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تحت </w:t>
      </w:r>
      <w:r w:rsidR="002B7D94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إشراف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محل </w:t>
      </w:r>
      <w:r w:rsidR="002B7D94"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>إثراء</w:t>
      </w:r>
      <w:r w:rsidRPr="006F3A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السلك البيداغوجي للجامعة.</w:t>
      </w:r>
    </w:p>
    <w:p w:rsidR="008C496E" w:rsidRPr="006F3A48" w:rsidRDefault="008C496E" w:rsidP="007A512D">
      <w:pPr>
        <w:ind w:left="284"/>
        <w:rPr>
          <w:rFonts w:ascii="Traditional Arabic" w:hAnsi="Traditional Arabic" w:cs="Traditional Arabic"/>
          <w:sz w:val="8"/>
          <w:szCs w:val="8"/>
          <w:rtl/>
          <w:lang w:bidi="ar-DZ"/>
        </w:rPr>
      </w:pPr>
    </w:p>
    <w:p w:rsidR="00A32406" w:rsidRPr="00022E58" w:rsidRDefault="00A32406" w:rsidP="002664BC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bCs/>
          <w:sz w:val="2"/>
          <w:szCs w:val="2"/>
          <w:u w:val="single"/>
          <w:rtl/>
          <w:lang w:bidi="ar-DZ"/>
        </w:rPr>
      </w:pPr>
    </w:p>
    <w:p w:rsidR="002F5721" w:rsidRPr="006F3A48" w:rsidRDefault="00E43621" w:rsidP="00C77553">
      <w:pPr>
        <w:spacing w:line="276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305977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06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: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="006A6E35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الوثائق البيداغوجية</w:t>
      </w:r>
    </w:p>
    <w:p w:rsidR="00107458" w:rsidRPr="006F3A48" w:rsidRDefault="006A6E35" w:rsidP="00C77553">
      <w:pPr>
        <w:spacing w:line="276" w:lineRule="auto"/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تسلم لكل مشارك في دورة التكوين ملفات وثائقية بيداغوجية ذات العلاقة بالمواضيع المتناولة في إطار التكوين</w:t>
      </w:r>
      <w:r w:rsidR="00AD02A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</w:t>
      </w:r>
    </w:p>
    <w:p w:rsidR="00E43621" w:rsidRPr="006F3A48" w:rsidRDefault="00A92D01" w:rsidP="00C77553">
      <w:pPr>
        <w:spacing w:before="120" w:line="276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</w:t>
      </w:r>
      <w:r w:rsidR="00E43621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لمادة </w:t>
      </w:r>
      <w:r w:rsidR="00305977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07</w:t>
      </w:r>
      <w:r w:rsidR="00E43621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:</w:t>
      </w:r>
      <w:r w:rsidR="00E43621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proofErr w:type="gramStart"/>
      <w:r w:rsidR="006A6E35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الموظفين</w:t>
      </w:r>
      <w:proofErr w:type="gramEnd"/>
      <w:r w:rsidR="006A6E35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المعنيين </w:t>
      </w:r>
    </w:p>
    <w:p w:rsidR="0032586C" w:rsidRPr="00022E58" w:rsidRDefault="0032586C" w:rsidP="00C77553">
      <w:pPr>
        <w:spacing w:before="120" w:line="276" w:lineRule="auto"/>
        <w:ind w:left="284"/>
        <w:jc w:val="both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p w:rsidR="000F1996" w:rsidRPr="006F3A48" w:rsidRDefault="006A6E35" w:rsidP="00C77553">
      <w:pPr>
        <w:spacing w:line="276" w:lineRule="auto"/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تعد و تلحق بهذه </w:t>
      </w: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الاتفاقية ،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القائمة الاسمية للموظفين المعنيين بتحسين المستوى.</w:t>
      </w:r>
    </w:p>
    <w:p w:rsidR="007F5D0F" w:rsidRPr="00022E58" w:rsidRDefault="007F5D0F" w:rsidP="00C77553">
      <w:pPr>
        <w:spacing w:line="276" w:lineRule="auto"/>
        <w:ind w:left="284"/>
        <w:jc w:val="both"/>
        <w:rPr>
          <w:rFonts w:ascii="Traditional Arabic" w:hAnsi="Traditional Arabic" w:cs="Traditional Arabic"/>
          <w:b/>
          <w:bCs/>
          <w:sz w:val="4"/>
          <w:szCs w:val="4"/>
          <w:u w:val="single"/>
          <w:lang w:bidi="ar-DZ"/>
        </w:rPr>
      </w:pPr>
    </w:p>
    <w:p w:rsidR="001A3D9C" w:rsidRPr="006F3A48" w:rsidRDefault="007F5D0F" w:rsidP="00804304">
      <w:pPr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المادة 08: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proofErr w:type="gramStart"/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تقييم</w:t>
      </w:r>
      <w:proofErr w:type="gramEnd"/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التكوين</w:t>
      </w:r>
      <w:bookmarkStart w:id="0" w:name="_GoBack"/>
      <w:bookmarkEnd w:id="0"/>
    </w:p>
    <w:p w:rsidR="0075123D" w:rsidRDefault="006A6E35" w:rsidP="00804304">
      <w:pPr>
        <w:spacing w:before="240"/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تختتم دورة التكوين بامتحان نهائي </w:t>
      </w: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يتم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منح شهادة التكوين للموظف الناجح في الدورة</w:t>
      </w:r>
      <w:r w:rsidR="008C496E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022E58" w:rsidRPr="00022E58" w:rsidRDefault="00022E58" w:rsidP="008B6CEB">
      <w:pPr>
        <w:spacing w:before="240" w:line="360" w:lineRule="auto"/>
        <w:ind w:left="284"/>
        <w:jc w:val="both"/>
        <w:rPr>
          <w:rFonts w:ascii="Traditional Arabic" w:hAnsi="Traditional Arabic" w:cs="Traditional Arabic"/>
          <w:sz w:val="16"/>
          <w:szCs w:val="16"/>
          <w:rtl/>
          <w:lang w:bidi="ar-DZ"/>
        </w:rPr>
      </w:pPr>
    </w:p>
    <w:p w:rsidR="009F46DE" w:rsidRPr="006F3A48" w:rsidRDefault="0075123D" w:rsidP="0075123D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 </w:t>
      </w:r>
      <w:r w:rsidR="009F46DE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</w:t>
      </w:r>
      <w:proofErr w:type="gramStart"/>
      <w:r w:rsidR="00B35999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09</w:t>
      </w:r>
      <w:r w:rsidR="009F46DE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:</w:t>
      </w:r>
      <w:proofErr w:type="gramEnd"/>
      <w:r w:rsidR="009F46DE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="006A6E35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تكلفة التكوين</w:t>
      </w:r>
    </w:p>
    <w:p w:rsidR="003043CD" w:rsidRPr="006F3A48" w:rsidRDefault="008C496E" w:rsidP="00022E58">
      <w:pPr>
        <w:pStyle w:val="Paragraphedeliste"/>
        <w:spacing w:line="276" w:lineRule="auto"/>
        <w:ind w:left="142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حددت تكاليف التكوين بـ: </w:t>
      </w:r>
    </w:p>
    <w:p w:rsidR="007F5D0F" w:rsidRPr="00E3660C" w:rsidRDefault="007F5D0F" w:rsidP="00E3660C">
      <w:pPr>
        <w:pStyle w:val="Paragraphedeliste"/>
        <w:spacing w:line="276" w:lineRule="auto"/>
        <w:ind w:left="142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- </w:t>
      </w:r>
      <w:proofErr w:type="gramStart"/>
      <w:r w:rsidRPr="00E3660C">
        <w:rPr>
          <w:rFonts w:ascii="Traditional Arabic" w:hAnsi="Traditional Arabic" w:cs="Traditional Arabic"/>
          <w:sz w:val="30"/>
          <w:szCs w:val="30"/>
          <w:rtl/>
          <w:lang w:bidi="ar-DZ"/>
        </w:rPr>
        <w:t>تسعون</w:t>
      </w:r>
      <w:proofErr w:type="gramEnd"/>
      <w:r w:rsidRPr="00E3660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ألف دينار جزائري 90000.00 دج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للفرد الواحد بالنسبة للرتب: </w:t>
      </w:r>
      <w:r w:rsidRPr="00E3660C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متصرف، مساعد </w:t>
      </w:r>
      <w:r w:rsidR="00FD15F5" w:rsidRPr="00E3660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متصرف، وثائقي</w:t>
      </w:r>
      <w:r w:rsidRPr="00E3660C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أم</w:t>
      </w:r>
      <w:r w:rsidR="006F3A48" w:rsidRPr="00E3660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ي</w:t>
      </w:r>
      <w:r w:rsidRPr="00E3660C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ن محفوظات</w:t>
      </w:r>
      <w:r w:rsidR="00FD15F5" w:rsidRPr="00E3660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، مساعد وثائقي أمين محفوظات رئيسي، ملحق المكتبات الجامعية من المستوى الأول</w:t>
      </w:r>
      <w:r w:rsidRPr="00E3660C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.</w:t>
      </w:r>
    </w:p>
    <w:p w:rsidR="008C496E" w:rsidRPr="00E3660C" w:rsidRDefault="008C496E" w:rsidP="00DD27FC">
      <w:pPr>
        <w:pStyle w:val="Paragraphedeliste"/>
        <w:spacing w:line="276" w:lineRule="auto"/>
        <w:ind w:left="142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- </w:t>
      </w:r>
      <w:proofErr w:type="gramStart"/>
      <w:r w:rsidRPr="00E3660C">
        <w:rPr>
          <w:rFonts w:ascii="Traditional Arabic" w:hAnsi="Traditional Arabic" w:cs="Traditional Arabic"/>
          <w:sz w:val="30"/>
          <w:szCs w:val="30"/>
          <w:rtl/>
          <w:lang w:bidi="ar-DZ"/>
        </w:rPr>
        <w:t>ست</w:t>
      </w:r>
      <w:r w:rsidR="00AD02A6" w:rsidRPr="00E3660C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ــــــ</w:t>
      </w:r>
      <w:r w:rsidRPr="00E3660C">
        <w:rPr>
          <w:rFonts w:ascii="Traditional Arabic" w:hAnsi="Traditional Arabic" w:cs="Traditional Arabic"/>
          <w:sz w:val="30"/>
          <w:szCs w:val="30"/>
          <w:rtl/>
          <w:lang w:bidi="ar-DZ"/>
        </w:rPr>
        <w:t>ون</w:t>
      </w:r>
      <w:proofErr w:type="gramEnd"/>
      <w:r w:rsidRPr="00E3660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ألف دينار جزائري 60000.00 دج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للفرد الواحد بالنسبة للرتب:</w:t>
      </w:r>
      <w:r w:rsidR="00AD02A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="007F5D0F" w:rsidRPr="00E3660C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ملحق </w:t>
      </w:r>
      <w:r w:rsidR="00AD02A6" w:rsidRPr="00E3660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الا</w:t>
      </w:r>
      <w:r w:rsidR="007F5D0F" w:rsidRPr="00E3660C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دارة،</w:t>
      </w:r>
      <w:r w:rsidR="006746C4" w:rsidRPr="00E3660C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Pr="00E3660C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محاسب إداري رئيسي</w:t>
      </w:r>
      <w:r w:rsidR="006F3A48" w:rsidRPr="00E3660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، مساعد المكتبات </w:t>
      </w:r>
      <w:r w:rsidR="00FD15F5" w:rsidRPr="00E3660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الجامعية، مساعد وثائقي أمين محفوظات.</w:t>
      </w:r>
    </w:p>
    <w:p w:rsidR="00B35999" w:rsidRPr="006F3A48" w:rsidRDefault="0075123D" w:rsidP="0075123D">
      <w:pPr>
        <w:spacing w:line="276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 </w:t>
      </w:r>
      <w:r w:rsidR="00B35999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10 : </w:t>
      </w:r>
      <w:r w:rsidR="006A6E35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كيفيات الدفع</w:t>
      </w:r>
    </w:p>
    <w:p w:rsidR="003D204C" w:rsidRPr="006F3A48" w:rsidRDefault="007F5D0F" w:rsidP="00022E58">
      <w:pPr>
        <w:spacing w:line="276" w:lineRule="auto"/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يت</w:t>
      </w:r>
      <w:r w:rsidR="003D204C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عهد السيد: </w:t>
      </w:r>
      <w:proofErr w:type="gramStart"/>
      <w:r w:rsidR="003D204C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مدير </w:t>
      </w:r>
      <w:r w:rsidR="00022E5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</w:t>
      </w:r>
      <w:proofErr w:type="gramEnd"/>
      <w:r w:rsidR="00022E5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....................................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3F4B3F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3D204C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بدفع المبالغ المستحقة لفائدة جامعة باتنة 1- الحاج لخضر، وفق فاتورة أو سند التحصيل تقدمه جامعة باتنة 1</w:t>
      </w:r>
      <w:r w:rsidR="00994D14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- </w:t>
      </w:r>
      <w:r w:rsidR="003D204C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الحاج لخضر يحتوي على التكلفة المالية عن كل مستفيد من التكوين.</w:t>
      </w:r>
    </w:p>
    <w:p w:rsidR="003D204C" w:rsidRPr="006F3A48" w:rsidRDefault="003D204C" w:rsidP="00022E58">
      <w:pPr>
        <w:spacing w:line="276" w:lineRule="auto"/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وتدفع تكاليف تنظيم الدورة التكوينية قبل الترقية، </w:t>
      </w: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دفعة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واحدة وباسم الإدارة المعنية للحساب التالي:</w:t>
      </w:r>
    </w:p>
    <w:p w:rsidR="003D204C" w:rsidRPr="006F3A48" w:rsidRDefault="003D204C" w:rsidP="003D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السيد العون المحاسب – جامعة باتنة 1- الحاج لخضر</w:t>
      </w:r>
    </w:p>
    <w:p w:rsidR="003D204C" w:rsidRPr="006F3A48" w:rsidRDefault="003D204C" w:rsidP="003D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رقم الحساب : </w:t>
      </w: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00805001105000010123</w:t>
      </w:r>
    </w:p>
    <w:p w:rsidR="003D204C" w:rsidRPr="006F3A48" w:rsidRDefault="003D204C" w:rsidP="003D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خزينة ولاية باتنة</w:t>
      </w:r>
    </w:p>
    <w:p w:rsidR="003D204C" w:rsidRPr="00DD27FC" w:rsidRDefault="003D204C" w:rsidP="003D204C">
      <w:pPr>
        <w:spacing w:line="276" w:lineRule="auto"/>
        <w:ind w:left="284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bidi="ar-DZ"/>
        </w:rPr>
      </w:pPr>
    </w:p>
    <w:p w:rsidR="00C323FD" w:rsidRPr="006F3A48" w:rsidRDefault="00C323FD" w:rsidP="003D130D">
      <w:pPr>
        <w:pStyle w:val="Paragraphedeliste"/>
        <w:spacing w:line="360" w:lineRule="auto"/>
        <w:ind w:left="426" w:hanging="142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</w:t>
      </w:r>
      <w:proofErr w:type="gramStart"/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11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:</w:t>
      </w:r>
      <w:proofErr w:type="gramEnd"/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تسوية النزاعات</w:t>
      </w:r>
    </w:p>
    <w:p w:rsidR="00C323FD" w:rsidRPr="006F3A48" w:rsidRDefault="00C323FD" w:rsidP="00022E58">
      <w:pPr>
        <w:spacing w:line="276" w:lineRule="auto"/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في حالة وجود نزاع بين الطرفين،  تكون التسوية بالتراضي وإن استحالت التسوية بهذه الطريقة، تحال </w:t>
      </w: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القضية  على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المحكمة الإدارية المختصة إقليميا للنظر والفصل فيها.</w:t>
      </w:r>
    </w:p>
    <w:p w:rsidR="00C323FD" w:rsidRPr="006F3A48" w:rsidRDefault="003D130D" w:rsidP="003D130D">
      <w:pPr>
        <w:spacing w:line="276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</w:t>
      </w:r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المادة </w:t>
      </w:r>
      <w:proofErr w:type="gramStart"/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12 </w:t>
      </w:r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:</w:t>
      </w:r>
      <w:proofErr w:type="gramEnd"/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أحكام عامة</w:t>
      </w:r>
    </w:p>
    <w:p w:rsidR="00C323FD" w:rsidRPr="006F3A48" w:rsidRDefault="003D130D" w:rsidP="00022E58">
      <w:pPr>
        <w:pStyle w:val="Paragraphedeliste"/>
        <w:spacing w:line="276" w:lineRule="auto"/>
        <w:ind w:left="284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C323FD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في</w:t>
      </w:r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="00C323FD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حالة القوة القاهرة</w:t>
      </w:r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="00C323FD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بإمكان الطرفين</w:t>
      </w:r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</w:t>
      </w:r>
      <w:r w:rsidR="00C323FD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أن يتفقا على كيفية فسخ الاتفاقية، وفي هذه الحالة لا يكون الدفع إلا بمقابل الخدمات المقدمة.</w:t>
      </w:r>
      <w:r w:rsidR="00C323FD"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</w:p>
    <w:p w:rsidR="00C323FD" w:rsidRPr="006F3A48" w:rsidRDefault="00C323FD" w:rsidP="009E527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لا تضمن جامعة باتنة 1- الحاج لخضر  </w:t>
      </w:r>
      <w:r w:rsidR="009E5276"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للمتكونين</w:t>
      </w:r>
      <w:r w:rsidRPr="006F3A48">
        <w:rPr>
          <w:rFonts w:ascii="Traditional Arabic" w:hAnsi="Traditional Arabic" w:cs="Traditional Arabic"/>
          <w:sz w:val="30"/>
          <w:szCs w:val="30"/>
          <w:rtl/>
          <w:lang w:bidi="ar-DZ"/>
        </w:rPr>
        <w:t>:  الإيواء - النقل -  الإطعام.</w:t>
      </w:r>
    </w:p>
    <w:p w:rsidR="00C323FD" w:rsidRPr="006F3A48" w:rsidRDefault="00C323FD" w:rsidP="00C323FD">
      <w:pPr>
        <w:spacing w:line="360" w:lineRule="auto"/>
        <w:ind w:left="284"/>
        <w:jc w:val="both"/>
        <w:rPr>
          <w:rFonts w:ascii="Traditional Arabic" w:hAnsi="Traditional Arabic" w:cs="Traditional Arabic"/>
          <w:sz w:val="30"/>
          <w:szCs w:val="30"/>
          <w:rtl/>
          <w:lang w:val="fr-FR" w:bidi="ar-DZ"/>
        </w:rPr>
      </w:pPr>
      <w:r w:rsidRPr="006F3A4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val="fr-FR" w:bidi="ar-DZ"/>
        </w:rPr>
        <w:t>المادة 13</w:t>
      </w:r>
      <w:r w:rsidRPr="006F3A48">
        <w:rPr>
          <w:rFonts w:ascii="Traditional Arabic" w:hAnsi="Traditional Arabic" w:cs="Traditional Arabic"/>
          <w:b/>
          <w:bCs/>
          <w:sz w:val="30"/>
          <w:szCs w:val="30"/>
          <w:rtl/>
          <w:lang w:val="fr-FR" w:bidi="ar-DZ"/>
        </w:rPr>
        <w:t>:</w:t>
      </w:r>
      <w:r w:rsidRPr="006F3A48">
        <w:rPr>
          <w:rFonts w:ascii="Traditional Arabic" w:hAnsi="Traditional Arabic" w:cs="Traditional Arabic"/>
          <w:sz w:val="30"/>
          <w:szCs w:val="30"/>
          <w:rtl/>
          <w:lang w:val="fr-FR" w:bidi="ar-DZ"/>
        </w:rPr>
        <w:t xml:space="preserve"> يسري </w:t>
      </w:r>
      <w:proofErr w:type="gramStart"/>
      <w:r w:rsidRPr="006F3A48">
        <w:rPr>
          <w:rFonts w:ascii="Traditional Arabic" w:hAnsi="Traditional Arabic" w:cs="Traditional Arabic"/>
          <w:sz w:val="30"/>
          <w:szCs w:val="30"/>
          <w:rtl/>
          <w:lang w:val="fr-FR" w:bidi="ar-DZ"/>
        </w:rPr>
        <w:t>مفعول</w:t>
      </w:r>
      <w:proofErr w:type="gramEnd"/>
      <w:r w:rsidRPr="006F3A48">
        <w:rPr>
          <w:rFonts w:ascii="Traditional Arabic" w:hAnsi="Traditional Arabic" w:cs="Traditional Arabic"/>
          <w:sz w:val="30"/>
          <w:szCs w:val="30"/>
          <w:rtl/>
          <w:lang w:val="fr-FR" w:bidi="ar-DZ"/>
        </w:rPr>
        <w:t xml:space="preserve"> هذه الاتفاقية ابتداء من تاريخ توقيعها.</w:t>
      </w:r>
    </w:p>
    <w:p w:rsidR="00232AE4" w:rsidRPr="006F3A48" w:rsidRDefault="0093643D" w:rsidP="0093643D">
      <w:pPr>
        <w:spacing w:line="360" w:lineRule="auto"/>
        <w:ind w:left="284"/>
        <w:jc w:val="center"/>
        <w:rPr>
          <w:rFonts w:ascii="Traditional Arabic" w:hAnsi="Traditional Arabic" w:cs="Traditional Arabic"/>
          <w:sz w:val="30"/>
          <w:szCs w:val="30"/>
          <w:rtl/>
          <w:lang w:val="fr-FR" w:bidi="ar-DZ"/>
        </w:rPr>
      </w:pPr>
      <w:r w:rsidRPr="006F3A48">
        <w:rPr>
          <w:rFonts w:ascii="Traditional Arabic" w:hAnsi="Traditional Arabic" w:cs="Traditional Arabic"/>
          <w:sz w:val="30"/>
          <w:szCs w:val="30"/>
          <w:rtl/>
          <w:lang w:val="fr-FR" w:bidi="ar-DZ"/>
        </w:rPr>
        <w:t xml:space="preserve">                                                     </w:t>
      </w:r>
      <w:r w:rsidR="0067677A">
        <w:rPr>
          <w:rFonts w:ascii="Traditional Arabic" w:hAnsi="Traditional Arabic" w:cs="Traditional Arabic" w:hint="cs"/>
          <w:sz w:val="30"/>
          <w:szCs w:val="30"/>
          <w:rtl/>
          <w:lang w:val="fr-FR" w:bidi="ar-DZ"/>
        </w:rPr>
        <w:t xml:space="preserve">                                </w:t>
      </w:r>
      <w:r w:rsidRPr="006F3A48">
        <w:rPr>
          <w:rFonts w:ascii="Traditional Arabic" w:hAnsi="Traditional Arabic" w:cs="Traditional Arabic"/>
          <w:sz w:val="30"/>
          <w:szCs w:val="30"/>
          <w:rtl/>
          <w:lang w:val="fr-FR" w:bidi="ar-DZ"/>
        </w:rPr>
        <w:t xml:space="preserve">     </w:t>
      </w:r>
      <w:r w:rsidRPr="006B4A95">
        <w:rPr>
          <w:rFonts w:ascii="Traditional Arabic" w:hAnsi="Traditional Arabic" w:cs="Traditional Arabic"/>
          <w:b/>
          <w:bCs/>
          <w:sz w:val="30"/>
          <w:szCs w:val="30"/>
          <w:rtl/>
          <w:lang w:val="fr-FR" w:bidi="ar-DZ"/>
        </w:rPr>
        <w:t>باتنـــة في:</w:t>
      </w:r>
      <w:r w:rsidR="0067677A">
        <w:rPr>
          <w:rFonts w:ascii="Traditional Arabic" w:hAnsi="Traditional Arabic" w:cs="Traditional Arabic" w:hint="cs"/>
          <w:sz w:val="30"/>
          <w:szCs w:val="30"/>
          <w:rtl/>
          <w:lang w:val="fr-FR" w:bidi="ar-DZ"/>
        </w:rPr>
        <w:t>......................</w:t>
      </w:r>
    </w:p>
    <w:p w:rsidR="002F5721" w:rsidRPr="006F3A48" w:rsidRDefault="006746C4" w:rsidP="00022E58">
      <w:pPr>
        <w:spacing w:before="120" w:line="276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مدير</w:t>
      </w:r>
      <w:r w:rsidR="008B6CEB"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المؤسسة </w:t>
      </w:r>
      <w:r w:rsidR="00022E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المعنية بالتكوين                      </w:t>
      </w:r>
      <w:r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           </w:t>
      </w:r>
      <w:r w:rsidR="007F5D0F"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        </w:t>
      </w:r>
      <w:r w:rsidR="00022E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</w:t>
      </w:r>
      <w:r w:rsidR="007F5D0F"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8F4BC4"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مدير جامعة </w:t>
      </w:r>
      <w:r w:rsidR="00232AE4" w:rsidRPr="006F3A48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باتنة 1 – الحاج لخضر</w:t>
      </w:r>
    </w:p>
    <w:p w:rsidR="002F5721" w:rsidRPr="006F3A48" w:rsidRDefault="00307FC6" w:rsidP="007F5D0F">
      <w:pPr>
        <w:spacing w:line="276" w:lineRule="auto"/>
        <w:ind w:left="284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6F3A4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    </w:t>
      </w:r>
    </w:p>
    <w:p w:rsidR="00E7696D" w:rsidRPr="006F3A48" w:rsidRDefault="00E7696D" w:rsidP="007F5D0F">
      <w:pPr>
        <w:spacing w:line="276" w:lineRule="auto"/>
        <w:ind w:left="284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E7696D" w:rsidRPr="006F3A48" w:rsidRDefault="00E7696D" w:rsidP="007F5D0F">
      <w:pPr>
        <w:spacing w:line="276" w:lineRule="auto"/>
        <w:ind w:left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</w:p>
    <w:sectPr w:rsidR="00E7696D" w:rsidRPr="006F3A48" w:rsidSect="004B1407">
      <w:pgSz w:w="11906" w:h="16838"/>
      <w:pgMar w:top="568" w:right="707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13" w:rsidRDefault="00427C13" w:rsidP="007B09EF">
      <w:r>
        <w:separator/>
      </w:r>
    </w:p>
  </w:endnote>
  <w:endnote w:type="continuationSeparator" w:id="0">
    <w:p w:rsidR="00427C13" w:rsidRDefault="00427C13" w:rsidP="007B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13" w:rsidRDefault="00427C13" w:rsidP="007B09EF">
      <w:r>
        <w:separator/>
      </w:r>
    </w:p>
  </w:footnote>
  <w:footnote w:type="continuationSeparator" w:id="0">
    <w:p w:rsidR="00427C13" w:rsidRDefault="00427C13" w:rsidP="007B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F95"/>
    <w:multiLevelType w:val="hybridMultilevel"/>
    <w:tmpl w:val="396654C2"/>
    <w:lvl w:ilvl="0" w:tplc="6F0486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CD3DB8"/>
    <w:multiLevelType w:val="hybridMultilevel"/>
    <w:tmpl w:val="6218B210"/>
    <w:lvl w:ilvl="0" w:tplc="941091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A93162"/>
    <w:multiLevelType w:val="hybridMultilevel"/>
    <w:tmpl w:val="F8C2F5C6"/>
    <w:lvl w:ilvl="0" w:tplc="18A4AF48">
      <w:start w:val="1"/>
      <w:numFmt w:val="decimalZero"/>
      <w:lvlText w:val="%1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35180B07"/>
    <w:multiLevelType w:val="hybridMultilevel"/>
    <w:tmpl w:val="94A85552"/>
    <w:lvl w:ilvl="0" w:tplc="B03C5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D3BFF"/>
    <w:multiLevelType w:val="hybridMultilevel"/>
    <w:tmpl w:val="014E8C5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FF5E33"/>
    <w:multiLevelType w:val="hybridMultilevel"/>
    <w:tmpl w:val="E3CEF94C"/>
    <w:lvl w:ilvl="0" w:tplc="81A2AF12">
      <w:numFmt w:val="bullet"/>
      <w:lvlText w:val="-"/>
      <w:lvlJc w:val="left"/>
      <w:pPr>
        <w:ind w:left="644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D4A6434"/>
    <w:multiLevelType w:val="hybridMultilevel"/>
    <w:tmpl w:val="4EF479D0"/>
    <w:lvl w:ilvl="0" w:tplc="6F0486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721"/>
    <w:rsid w:val="00003ED5"/>
    <w:rsid w:val="00006699"/>
    <w:rsid w:val="00015975"/>
    <w:rsid w:val="00022E58"/>
    <w:rsid w:val="0003728F"/>
    <w:rsid w:val="00041C97"/>
    <w:rsid w:val="000509EB"/>
    <w:rsid w:val="00052404"/>
    <w:rsid w:val="00065A60"/>
    <w:rsid w:val="00074DA0"/>
    <w:rsid w:val="000754AF"/>
    <w:rsid w:val="00082019"/>
    <w:rsid w:val="00092726"/>
    <w:rsid w:val="000C2738"/>
    <w:rsid w:val="000E7262"/>
    <w:rsid w:val="000E7A27"/>
    <w:rsid w:val="000F1996"/>
    <w:rsid w:val="00104D98"/>
    <w:rsid w:val="00107458"/>
    <w:rsid w:val="0012106A"/>
    <w:rsid w:val="0012305C"/>
    <w:rsid w:val="0013271F"/>
    <w:rsid w:val="001334D0"/>
    <w:rsid w:val="00140BDC"/>
    <w:rsid w:val="00147059"/>
    <w:rsid w:val="001537AC"/>
    <w:rsid w:val="001562F5"/>
    <w:rsid w:val="00163F92"/>
    <w:rsid w:val="00173484"/>
    <w:rsid w:val="00181CEB"/>
    <w:rsid w:val="00186083"/>
    <w:rsid w:val="001914DA"/>
    <w:rsid w:val="001A3D9C"/>
    <w:rsid w:val="001D2EBB"/>
    <w:rsid w:val="001D532C"/>
    <w:rsid w:val="001E1830"/>
    <w:rsid w:val="001E1F60"/>
    <w:rsid w:val="001E40AA"/>
    <w:rsid w:val="00201C18"/>
    <w:rsid w:val="00203225"/>
    <w:rsid w:val="00212FAA"/>
    <w:rsid w:val="00213879"/>
    <w:rsid w:val="002220B1"/>
    <w:rsid w:val="002220BD"/>
    <w:rsid w:val="0022299F"/>
    <w:rsid w:val="00222DB0"/>
    <w:rsid w:val="00225C6D"/>
    <w:rsid w:val="00232AE4"/>
    <w:rsid w:val="002349DB"/>
    <w:rsid w:val="00237F8D"/>
    <w:rsid w:val="002417B5"/>
    <w:rsid w:val="00243030"/>
    <w:rsid w:val="00244D9E"/>
    <w:rsid w:val="00247141"/>
    <w:rsid w:val="00247814"/>
    <w:rsid w:val="00256115"/>
    <w:rsid w:val="002664BC"/>
    <w:rsid w:val="002725CB"/>
    <w:rsid w:val="00273BFC"/>
    <w:rsid w:val="002815A7"/>
    <w:rsid w:val="0028498D"/>
    <w:rsid w:val="0029388C"/>
    <w:rsid w:val="002A4239"/>
    <w:rsid w:val="002A42E4"/>
    <w:rsid w:val="002A537C"/>
    <w:rsid w:val="002A6D31"/>
    <w:rsid w:val="002B1D01"/>
    <w:rsid w:val="002B7080"/>
    <w:rsid w:val="002B7D94"/>
    <w:rsid w:val="002C3297"/>
    <w:rsid w:val="002C475B"/>
    <w:rsid w:val="002D297A"/>
    <w:rsid w:val="002F1458"/>
    <w:rsid w:val="002F5721"/>
    <w:rsid w:val="003023CC"/>
    <w:rsid w:val="003043CD"/>
    <w:rsid w:val="00305977"/>
    <w:rsid w:val="00307FC6"/>
    <w:rsid w:val="00312B16"/>
    <w:rsid w:val="003247FA"/>
    <w:rsid w:val="0032586C"/>
    <w:rsid w:val="00333E41"/>
    <w:rsid w:val="0034590F"/>
    <w:rsid w:val="00345D10"/>
    <w:rsid w:val="003462F8"/>
    <w:rsid w:val="003516F1"/>
    <w:rsid w:val="003664E2"/>
    <w:rsid w:val="003722CD"/>
    <w:rsid w:val="00376A65"/>
    <w:rsid w:val="00376F85"/>
    <w:rsid w:val="00380423"/>
    <w:rsid w:val="00380B3A"/>
    <w:rsid w:val="00383D69"/>
    <w:rsid w:val="00387A82"/>
    <w:rsid w:val="003964F7"/>
    <w:rsid w:val="003A060F"/>
    <w:rsid w:val="003A6D31"/>
    <w:rsid w:val="003B12BB"/>
    <w:rsid w:val="003B5AC6"/>
    <w:rsid w:val="003C4AE1"/>
    <w:rsid w:val="003C63CD"/>
    <w:rsid w:val="003C6E32"/>
    <w:rsid w:val="003D130D"/>
    <w:rsid w:val="003D204C"/>
    <w:rsid w:val="003E79E5"/>
    <w:rsid w:val="003F01F3"/>
    <w:rsid w:val="003F0BC4"/>
    <w:rsid w:val="003F27EF"/>
    <w:rsid w:val="003F4B3F"/>
    <w:rsid w:val="003F5AD3"/>
    <w:rsid w:val="003F6DCA"/>
    <w:rsid w:val="00402025"/>
    <w:rsid w:val="0040603B"/>
    <w:rsid w:val="00427C13"/>
    <w:rsid w:val="00437726"/>
    <w:rsid w:val="004451C7"/>
    <w:rsid w:val="0046122A"/>
    <w:rsid w:val="00461AE7"/>
    <w:rsid w:val="00462788"/>
    <w:rsid w:val="004A1030"/>
    <w:rsid w:val="004A1BDA"/>
    <w:rsid w:val="004A2BB8"/>
    <w:rsid w:val="004A3A97"/>
    <w:rsid w:val="004B1407"/>
    <w:rsid w:val="004E2F5E"/>
    <w:rsid w:val="004E42B7"/>
    <w:rsid w:val="004F20E6"/>
    <w:rsid w:val="00500CC1"/>
    <w:rsid w:val="00502C2D"/>
    <w:rsid w:val="00504525"/>
    <w:rsid w:val="00517185"/>
    <w:rsid w:val="0052039E"/>
    <w:rsid w:val="00521008"/>
    <w:rsid w:val="00524BEF"/>
    <w:rsid w:val="00525AAF"/>
    <w:rsid w:val="00547CC2"/>
    <w:rsid w:val="00550840"/>
    <w:rsid w:val="005536D5"/>
    <w:rsid w:val="005651AE"/>
    <w:rsid w:val="00565756"/>
    <w:rsid w:val="00577EF8"/>
    <w:rsid w:val="00583904"/>
    <w:rsid w:val="005914E4"/>
    <w:rsid w:val="0059228B"/>
    <w:rsid w:val="005947AB"/>
    <w:rsid w:val="00596B57"/>
    <w:rsid w:val="0059714C"/>
    <w:rsid w:val="005A5973"/>
    <w:rsid w:val="005B5DFB"/>
    <w:rsid w:val="005B5E1E"/>
    <w:rsid w:val="005E2FD7"/>
    <w:rsid w:val="005F01F3"/>
    <w:rsid w:val="00604479"/>
    <w:rsid w:val="006072D2"/>
    <w:rsid w:val="00617E90"/>
    <w:rsid w:val="00620E91"/>
    <w:rsid w:val="00622B52"/>
    <w:rsid w:val="00632394"/>
    <w:rsid w:val="00643B95"/>
    <w:rsid w:val="00647511"/>
    <w:rsid w:val="006510F3"/>
    <w:rsid w:val="006634F5"/>
    <w:rsid w:val="00663E10"/>
    <w:rsid w:val="006732B0"/>
    <w:rsid w:val="006746C4"/>
    <w:rsid w:val="00675619"/>
    <w:rsid w:val="0067677A"/>
    <w:rsid w:val="00683D3C"/>
    <w:rsid w:val="00684482"/>
    <w:rsid w:val="00694E02"/>
    <w:rsid w:val="00695529"/>
    <w:rsid w:val="006A6E35"/>
    <w:rsid w:val="006A7765"/>
    <w:rsid w:val="006B43AC"/>
    <w:rsid w:val="006B4809"/>
    <w:rsid w:val="006B4A95"/>
    <w:rsid w:val="006C3B26"/>
    <w:rsid w:val="006D2473"/>
    <w:rsid w:val="006D3BF0"/>
    <w:rsid w:val="006D4DA7"/>
    <w:rsid w:val="006D7F22"/>
    <w:rsid w:val="006E131C"/>
    <w:rsid w:val="006E159A"/>
    <w:rsid w:val="006E421E"/>
    <w:rsid w:val="006F3A48"/>
    <w:rsid w:val="006F60BC"/>
    <w:rsid w:val="0071160B"/>
    <w:rsid w:val="00711F2A"/>
    <w:rsid w:val="007125BC"/>
    <w:rsid w:val="0071635B"/>
    <w:rsid w:val="00726DB9"/>
    <w:rsid w:val="007270A5"/>
    <w:rsid w:val="007279A2"/>
    <w:rsid w:val="0073502F"/>
    <w:rsid w:val="007450D4"/>
    <w:rsid w:val="00745C3E"/>
    <w:rsid w:val="0075123D"/>
    <w:rsid w:val="007518D5"/>
    <w:rsid w:val="00755C63"/>
    <w:rsid w:val="00756364"/>
    <w:rsid w:val="0076554D"/>
    <w:rsid w:val="00766707"/>
    <w:rsid w:val="00766ECF"/>
    <w:rsid w:val="00771BC3"/>
    <w:rsid w:val="00776D79"/>
    <w:rsid w:val="00781182"/>
    <w:rsid w:val="0078756C"/>
    <w:rsid w:val="00791B26"/>
    <w:rsid w:val="007928A0"/>
    <w:rsid w:val="00795885"/>
    <w:rsid w:val="007A512D"/>
    <w:rsid w:val="007B09EF"/>
    <w:rsid w:val="007D5B5A"/>
    <w:rsid w:val="007D66CC"/>
    <w:rsid w:val="007E56EE"/>
    <w:rsid w:val="007F04B3"/>
    <w:rsid w:val="007F5D0F"/>
    <w:rsid w:val="008016A6"/>
    <w:rsid w:val="00804304"/>
    <w:rsid w:val="00841281"/>
    <w:rsid w:val="00841EA2"/>
    <w:rsid w:val="008467C5"/>
    <w:rsid w:val="0084699A"/>
    <w:rsid w:val="00866AAA"/>
    <w:rsid w:val="008A053E"/>
    <w:rsid w:val="008A6EC6"/>
    <w:rsid w:val="008B2740"/>
    <w:rsid w:val="008B5588"/>
    <w:rsid w:val="008B6CEB"/>
    <w:rsid w:val="008C09D6"/>
    <w:rsid w:val="008C2BB8"/>
    <w:rsid w:val="008C47F5"/>
    <w:rsid w:val="008C496E"/>
    <w:rsid w:val="008D5F0F"/>
    <w:rsid w:val="008D79AB"/>
    <w:rsid w:val="008D7A83"/>
    <w:rsid w:val="008E4F36"/>
    <w:rsid w:val="008F152F"/>
    <w:rsid w:val="008F1FCE"/>
    <w:rsid w:val="008F4BC4"/>
    <w:rsid w:val="009107AC"/>
    <w:rsid w:val="00911A34"/>
    <w:rsid w:val="00912EBC"/>
    <w:rsid w:val="00914384"/>
    <w:rsid w:val="009158A7"/>
    <w:rsid w:val="009232EB"/>
    <w:rsid w:val="009244CD"/>
    <w:rsid w:val="0093643D"/>
    <w:rsid w:val="0094796A"/>
    <w:rsid w:val="0095118A"/>
    <w:rsid w:val="00962391"/>
    <w:rsid w:val="009631FA"/>
    <w:rsid w:val="00964874"/>
    <w:rsid w:val="009705C8"/>
    <w:rsid w:val="00970AB2"/>
    <w:rsid w:val="00971223"/>
    <w:rsid w:val="00971F40"/>
    <w:rsid w:val="00983B7F"/>
    <w:rsid w:val="009878D1"/>
    <w:rsid w:val="009913F5"/>
    <w:rsid w:val="00994D14"/>
    <w:rsid w:val="009A2B65"/>
    <w:rsid w:val="009B4159"/>
    <w:rsid w:val="009C60B7"/>
    <w:rsid w:val="009C7307"/>
    <w:rsid w:val="009E5276"/>
    <w:rsid w:val="009E5CBE"/>
    <w:rsid w:val="009E7889"/>
    <w:rsid w:val="009E7C70"/>
    <w:rsid w:val="009F0161"/>
    <w:rsid w:val="009F46DE"/>
    <w:rsid w:val="00A008FD"/>
    <w:rsid w:val="00A05B07"/>
    <w:rsid w:val="00A064B3"/>
    <w:rsid w:val="00A214E8"/>
    <w:rsid w:val="00A32406"/>
    <w:rsid w:val="00A519AD"/>
    <w:rsid w:val="00A62E20"/>
    <w:rsid w:val="00A66113"/>
    <w:rsid w:val="00A70849"/>
    <w:rsid w:val="00A75467"/>
    <w:rsid w:val="00A77F9F"/>
    <w:rsid w:val="00A92D01"/>
    <w:rsid w:val="00AB2B59"/>
    <w:rsid w:val="00AB4770"/>
    <w:rsid w:val="00AC0E33"/>
    <w:rsid w:val="00AD02A6"/>
    <w:rsid w:val="00AD15AE"/>
    <w:rsid w:val="00AD27C7"/>
    <w:rsid w:val="00AD7EE9"/>
    <w:rsid w:val="00AE178F"/>
    <w:rsid w:val="00AE5262"/>
    <w:rsid w:val="00AE6A5C"/>
    <w:rsid w:val="00B04086"/>
    <w:rsid w:val="00B074D9"/>
    <w:rsid w:val="00B1134E"/>
    <w:rsid w:val="00B30F6F"/>
    <w:rsid w:val="00B337C8"/>
    <w:rsid w:val="00B35794"/>
    <w:rsid w:val="00B35999"/>
    <w:rsid w:val="00B44C01"/>
    <w:rsid w:val="00B5187B"/>
    <w:rsid w:val="00B76F06"/>
    <w:rsid w:val="00B87F82"/>
    <w:rsid w:val="00B90718"/>
    <w:rsid w:val="00B92ED9"/>
    <w:rsid w:val="00B947DA"/>
    <w:rsid w:val="00BB522E"/>
    <w:rsid w:val="00BC7E05"/>
    <w:rsid w:val="00BE1364"/>
    <w:rsid w:val="00C14BEB"/>
    <w:rsid w:val="00C20646"/>
    <w:rsid w:val="00C22F1E"/>
    <w:rsid w:val="00C323FD"/>
    <w:rsid w:val="00C351C4"/>
    <w:rsid w:val="00C40736"/>
    <w:rsid w:val="00C44357"/>
    <w:rsid w:val="00C56C08"/>
    <w:rsid w:val="00C61499"/>
    <w:rsid w:val="00C73D9B"/>
    <w:rsid w:val="00C77553"/>
    <w:rsid w:val="00C816DC"/>
    <w:rsid w:val="00C869E3"/>
    <w:rsid w:val="00C912DC"/>
    <w:rsid w:val="00C9326B"/>
    <w:rsid w:val="00CE7F4B"/>
    <w:rsid w:val="00CF1C67"/>
    <w:rsid w:val="00CF305D"/>
    <w:rsid w:val="00D16062"/>
    <w:rsid w:val="00D20069"/>
    <w:rsid w:val="00D20E8F"/>
    <w:rsid w:val="00D26743"/>
    <w:rsid w:val="00D30233"/>
    <w:rsid w:val="00D324A5"/>
    <w:rsid w:val="00D326F1"/>
    <w:rsid w:val="00D451F2"/>
    <w:rsid w:val="00D61DDE"/>
    <w:rsid w:val="00D668E0"/>
    <w:rsid w:val="00D7187F"/>
    <w:rsid w:val="00D87B07"/>
    <w:rsid w:val="00D9361A"/>
    <w:rsid w:val="00DA2B58"/>
    <w:rsid w:val="00DD27FC"/>
    <w:rsid w:val="00DE4524"/>
    <w:rsid w:val="00DE49E3"/>
    <w:rsid w:val="00DF4487"/>
    <w:rsid w:val="00E02E0A"/>
    <w:rsid w:val="00E0736F"/>
    <w:rsid w:val="00E14D3E"/>
    <w:rsid w:val="00E26203"/>
    <w:rsid w:val="00E35FDA"/>
    <w:rsid w:val="00E3660C"/>
    <w:rsid w:val="00E410E0"/>
    <w:rsid w:val="00E43621"/>
    <w:rsid w:val="00E516FE"/>
    <w:rsid w:val="00E560CA"/>
    <w:rsid w:val="00E5799E"/>
    <w:rsid w:val="00E634BB"/>
    <w:rsid w:val="00E63F11"/>
    <w:rsid w:val="00E7696D"/>
    <w:rsid w:val="00E85CB9"/>
    <w:rsid w:val="00EB4C8F"/>
    <w:rsid w:val="00EB7EE0"/>
    <w:rsid w:val="00ED4E3A"/>
    <w:rsid w:val="00EE4F52"/>
    <w:rsid w:val="00F016B0"/>
    <w:rsid w:val="00F24723"/>
    <w:rsid w:val="00F2752F"/>
    <w:rsid w:val="00F36435"/>
    <w:rsid w:val="00F4055F"/>
    <w:rsid w:val="00F7171A"/>
    <w:rsid w:val="00F84639"/>
    <w:rsid w:val="00F85462"/>
    <w:rsid w:val="00FA71F9"/>
    <w:rsid w:val="00FC3884"/>
    <w:rsid w:val="00FD15F5"/>
    <w:rsid w:val="00FE1E46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721"/>
    <w:pPr>
      <w:bidi/>
    </w:pPr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8F1FCE"/>
    <w:pPr>
      <w:keepNext/>
      <w:outlineLvl w:val="1"/>
    </w:pPr>
    <w:rPr>
      <w:rFonts w:cs="DecoType Thuluth"/>
      <w:b/>
      <w:bCs/>
      <w:sz w:val="32"/>
      <w:szCs w:val="32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572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6ECF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  <w:style w:type="paragraph" w:styleId="Paragraphedeliste">
    <w:name w:val="List Paragraph"/>
    <w:basedOn w:val="Normal"/>
    <w:uiPriority w:val="34"/>
    <w:qFormat/>
    <w:rsid w:val="00AD15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F1FCE"/>
    <w:rPr>
      <w:rFonts w:cs="DecoType Thuluth"/>
      <w:b/>
      <w:bCs/>
      <w:sz w:val="32"/>
      <w:szCs w:val="32"/>
      <w:lang w:bidi="ar-DZ"/>
    </w:rPr>
  </w:style>
  <w:style w:type="paragraph" w:styleId="Titre">
    <w:name w:val="Title"/>
    <w:basedOn w:val="Normal"/>
    <w:link w:val="TitreCar"/>
    <w:qFormat/>
    <w:rsid w:val="008F1FCE"/>
    <w:pPr>
      <w:jc w:val="center"/>
    </w:pPr>
    <w:rPr>
      <w:rFonts w:cs="DecoType Thuluth"/>
      <w:b/>
      <w:bCs/>
      <w:sz w:val="32"/>
      <w:szCs w:val="32"/>
      <w:lang w:val="fr-FR" w:eastAsia="fr-FR" w:bidi="ar-DZ"/>
    </w:rPr>
  </w:style>
  <w:style w:type="character" w:customStyle="1" w:styleId="TitreCar">
    <w:name w:val="Titre Car"/>
    <w:basedOn w:val="Policepardfaut"/>
    <w:link w:val="Titre"/>
    <w:rsid w:val="008F1FCE"/>
    <w:rPr>
      <w:rFonts w:cs="DecoType Thuluth"/>
      <w:b/>
      <w:bCs/>
      <w:sz w:val="32"/>
      <w:szCs w:val="32"/>
      <w:lang w:bidi="ar-DZ"/>
    </w:rPr>
  </w:style>
  <w:style w:type="paragraph" w:styleId="En-tte">
    <w:name w:val="header"/>
    <w:basedOn w:val="Normal"/>
    <w:link w:val="En-tteCar"/>
    <w:rsid w:val="007B09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09EF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B09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09E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13F4-D836-4BB8-96EF-DB9200C4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3</Pages>
  <Words>726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Guelma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Boomscud</dc:creator>
  <cp:lastModifiedBy>personelle</cp:lastModifiedBy>
  <cp:revision>79</cp:revision>
  <cp:lastPrinted>2023-04-12T10:32:00Z</cp:lastPrinted>
  <dcterms:created xsi:type="dcterms:W3CDTF">2020-10-28T19:37:00Z</dcterms:created>
  <dcterms:modified xsi:type="dcterms:W3CDTF">2023-04-13T09:34:00Z</dcterms:modified>
</cp:coreProperties>
</file>